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75" w:rsidRDefault="00104D75" w:rsidP="00B72F1F">
      <w:pPr>
        <w:pStyle w:val="ListParagraph"/>
        <w:numPr>
          <w:ilvl w:val="0"/>
          <w:numId w:val="1"/>
        </w:numPr>
        <w:ind w:leftChars="0"/>
      </w:pPr>
      <w:r w:rsidRPr="00B72F1F">
        <w:rPr>
          <w:rFonts w:hint="eastAsia"/>
        </w:rPr>
        <w:t>性別工作平等法第</w:t>
      </w:r>
      <w:r w:rsidRPr="00B72F1F">
        <w:t>13</w:t>
      </w:r>
      <w:r w:rsidRPr="00B72F1F">
        <w:rPr>
          <w:rFonts w:hint="eastAsia"/>
        </w:rPr>
        <w:t>條第</w:t>
      </w:r>
      <w:r w:rsidRPr="00B72F1F">
        <w:t>1</w:t>
      </w:r>
      <w:r w:rsidRPr="00B72F1F">
        <w:rPr>
          <w:rFonts w:hint="eastAsia"/>
        </w:rPr>
        <w:t>項：「雇主應防治性騷擾行為之發生。其僱用受僱者三十人以上者，應訂定性騷擾防治措施、申訴及懲戒辦法，並在工作場所公開揭示。」</w:t>
      </w:r>
    </w:p>
    <w:p w:rsidR="00104D75" w:rsidRDefault="00104D75" w:rsidP="00B72F1F">
      <w:pPr>
        <w:pStyle w:val="ListParagraph"/>
        <w:numPr>
          <w:ilvl w:val="0"/>
          <w:numId w:val="1"/>
        </w:numPr>
        <w:ind w:leftChars="0"/>
      </w:pPr>
      <w:r w:rsidRPr="00B72F1F">
        <w:rPr>
          <w:rFonts w:hint="eastAsia"/>
        </w:rPr>
        <w:t>性別工作平等法第</w:t>
      </w:r>
      <w:r w:rsidRPr="00B72F1F">
        <w:t>23</w:t>
      </w:r>
      <w:r w:rsidRPr="00B72F1F">
        <w:rPr>
          <w:rFonts w:hint="eastAsia"/>
        </w:rPr>
        <w:t>條第</w:t>
      </w:r>
      <w:r w:rsidRPr="00B72F1F">
        <w:t>1</w:t>
      </w:r>
      <w:r w:rsidRPr="00B72F1F">
        <w:rPr>
          <w:rFonts w:hint="eastAsia"/>
        </w:rPr>
        <w:t>項：「僱用受僱者一百人以上之雇主，應提供下列設施、措施：一、哺（集）乳室。二、托兒設施或適當之托兒措施。」</w:t>
      </w:r>
    </w:p>
    <w:p w:rsidR="00104D75" w:rsidRDefault="00104D75" w:rsidP="00B72F1F">
      <w:pPr>
        <w:pStyle w:val="ListParagraph"/>
        <w:numPr>
          <w:ilvl w:val="0"/>
          <w:numId w:val="1"/>
        </w:numPr>
        <w:ind w:leftChars="0"/>
      </w:pPr>
      <w:r w:rsidRPr="00B72F1F">
        <w:rPr>
          <w:rFonts w:hint="eastAsia"/>
        </w:rPr>
        <w:t>性別工作平等法第</w:t>
      </w:r>
      <w:r w:rsidRPr="00B72F1F">
        <w:t>18</w:t>
      </w:r>
      <w:r w:rsidRPr="00B72F1F">
        <w:rPr>
          <w:rFonts w:hint="eastAsia"/>
        </w:rPr>
        <w:t>條：「</w:t>
      </w:r>
      <w:r w:rsidRPr="00B72F1F">
        <w:t>(</w:t>
      </w:r>
      <w:r w:rsidRPr="00B72F1F">
        <w:rPr>
          <w:rFonts w:hint="eastAsia"/>
        </w:rPr>
        <w:t>第</w:t>
      </w:r>
      <w:r w:rsidRPr="00B72F1F">
        <w:t>1</w:t>
      </w:r>
      <w:r w:rsidRPr="00B72F1F">
        <w:rPr>
          <w:rFonts w:hint="eastAsia"/>
        </w:rPr>
        <w:t>項</w:t>
      </w:r>
      <w:r w:rsidRPr="00B72F1F">
        <w:t>)</w:t>
      </w:r>
      <w:r w:rsidRPr="00B72F1F">
        <w:rPr>
          <w:rFonts w:hint="eastAsia"/>
        </w:rPr>
        <w:t>子女未滿二歲須受僱者親自哺（集）乳</w:t>
      </w:r>
      <w:bookmarkStart w:id="0" w:name="_GoBack"/>
      <w:bookmarkEnd w:id="0"/>
      <w:r w:rsidRPr="00B72F1F">
        <w:rPr>
          <w:rFonts w:hint="eastAsia"/>
        </w:rPr>
        <w:t>者，除規定之休息時間外，雇主應每日另給哺（集）乳時間六十分鐘。</w:t>
      </w:r>
      <w:r w:rsidRPr="00B72F1F">
        <w:t>(</w:t>
      </w:r>
      <w:r w:rsidRPr="00B72F1F">
        <w:rPr>
          <w:rFonts w:hint="eastAsia"/>
        </w:rPr>
        <w:t>第</w:t>
      </w:r>
      <w:r w:rsidRPr="00B72F1F">
        <w:t>2</w:t>
      </w:r>
      <w:r w:rsidRPr="00B72F1F">
        <w:rPr>
          <w:rFonts w:hint="eastAsia"/>
        </w:rPr>
        <w:t>項</w:t>
      </w:r>
      <w:r w:rsidRPr="00B72F1F">
        <w:t>)</w:t>
      </w:r>
      <w:r w:rsidRPr="00B72F1F">
        <w:rPr>
          <w:rFonts w:hint="eastAsia"/>
        </w:rPr>
        <w:t>受僱者於每日正常工作時間以外之延長工作時間達一小時以上者，雇主應給予哺（集）乳時間三十分鐘。</w:t>
      </w:r>
      <w:r w:rsidRPr="00B72F1F">
        <w:t>(</w:t>
      </w:r>
      <w:r w:rsidRPr="00B72F1F">
        <w:rPr>
          <w:rFonts w:hint="eastAsia"/>
        </w:rPr>
        <w:t>第</w:t>
      </w:r>
      <w:r w:rsidRPr="00B72F1F">
        <w:t>3</w:t>
      </w:r>
      <w:r w:rsidRPr="00B72F1F">
        <w:rPr>
          <w:rFonts w:hint="eastAsia"/>
        </w:rPr>
        <w:t>項</w:t>
      </w:r>
      <w:r w:rsidRPr="00B72F1F">
        <w:t>)</w:t>
      </w:r>
      <w:r w:rsidRPr="00B72F1F">
        <w:rPr>
          <w:rFonts w:hint="eastAsia"/>
        </w:rPr>
        <w:t>前二項哺（集）乳時間，視為工作時間」</w:t>
      </w:r>
    </w:p>
    <w:p w:rsidR="00104D75" w:rsidRDefault="00104D75" w:rsidP="00B72F1F">
      <w:pPr>
        <w:pStyle w:val="ListParagraph"/>
        <w:numPr>
          <w:ilvl w:val="0"/>
          <w:numId w:val="1"/>
        </w:numPr>
        <w:ind w:leftChars="0"/>
      </w:pPr>
      <w:r w:rsidRPr="00B72F1F">
        <w:rPr>
          <w:rFonts w:hint="eastAsia"/>
        </w:rPr>
        <w:t>考績委員會組織規程第</w:t>
      </w:r>
      <w:r w:rsidRPr="00B72F1F">
        <w:t>2</w:t>
      </w:r>
      <w:r w:rsidRPr="00B72F1F">
        <w:rPr>
          <w:rFonts w:hint="eastAsia"/>
        </w:rPr>
        <w:t>條第</w:t>
      </w:r>
      <w:r w:rsidRPr="00B72F1F">
        <w:t>3</w:t>
      </w:r>
      <w:r w:rsidRPr="00B72F1F">
        <w:rPr>
          <w:rFonts w:hint="eastAsia"/>
        </w:rPr>
        <w:t>項：「考績委員會組成時，委員任一性別比例不得低於三分之一。但受考人任一性別比例未達三分之一，委員任一性別人數以委員總人數乘以該性別受考人占機關受考人比例計算，計算結果均予以進整，該性別受考人人數在二十人以上者，至少二人。」</w:t>
      </w:r>
    </w:p>
    <w:p w:rsidR="00104D75" w:rsidRDefault="00104D75" w:rsidP="00B72F1F">
      <w:pPr>
        <w:pStyle w:val="ListParagraph"/>
        <w:numPr>
          <w:ilvl w:val="0"/>
          <w:numId w:val="1"/>
        </w:numPr>
        <w:ind w:leftChars="0"/>
      </w:pPr>
      <w:r>
        <w:rPr>
          <w:rFonts w:hint="eastAsia"/>
        </w:rPr>
        <w:t>公務人員考績法第</w:t>
      </w:r>
      <w:r>
        <w:t>14</w:t>
      </w:r>
      <w:r>
        <w:rPr>
          <w:rFonts w:hint="eastAsia"/>
        </w:rPr>
        <w:t>條第</w:t>
      </w:r>
      <w:r>
        <w:t>1</w:t>
      </w:r>
      <w:r>
        <w:rPr>
          <w:rFonts w:hint="eastAsia"/>
        </w:rPr>
        <w:t>項：「…但非於年終辦理之另予考績或長官僅有一級，或因特殊情形報經上級機關核准不設置考績委員會時，除考績免職人員應送經上級機關考績委員會考核外，得逕由其長官考核。」</w:t>
      </w:r>
    </w:p>
    <w:p w:rsidR="00104D75" w:rsidRDefault="00104D75" w:rsidP="00B72F1F">
      <w:pPr>
        <w:pStyle w:val="ListParagraph"/>
        <w:numPr>
          <w:ilvl w:val="0"/>
          <w:numId w:val="1"/>
        </w:numPr>
        <w:ind w:leftChars="0"/>
      </w:pPr>
      <w:r w:rsidRPr="00B72F1F">
        <w:rPr>
          <w:rFonts w:hint="eastAsia"/>
        </w:rPr>
        <w:t>公務人員陞遷法施行細則第</w:t>
      </w:r>
      <w:r w:rsidRPr="00B72F1F">
        <w:t>7</w:t>
      </w:r>
      <w:r w:rsidRPr="00B72F1F">
        <w:rPr>
          <w:rFonts w:hint="eastAsia"/>
        </w:rPr>
        <w:t>條第</w:t>
      </w:r>
      <w:r w:rsidRPr="00B72F1F">
        <w:t>1</w:t>
      </w:r>
      <w:r w:rsidRPr="00B72F1F">
        <w:rPr>
          <w:rFonts w:hint="eastAsia"/>
        </w:rPr>
        <w:t>項：「各機關依本法第八條第一項規定組織甄審委員會，應置委員五人至二十三人，組成時委員任一性別比例不得低於三分之一。但本機關人員任一性別比例未達三分之一，委員任一性別人數以委員總人數乘以該性別人員占本機關人員比例計算，計算結果均予以進整，該性別人員人數在二十人以上者，至少二人。」</w:t>
      </w:r>
    </w:p>
    <w:p w:rsidR="00104D75" w:rsidRDefault="00104D75" w:rsidP="00B72F1F">
      <w:pPr>
        <w:pStyle w:val="ListParagraph"/>
        <w:numPr>
          <w:ilvl w:val="0"/>
          <w:numId w:val="1"/>
        </w:numPr>
        <w:ind w:leftChars="0"/>
      </w:pPr>
      <w:r w:rsidRPr="00B72F1F">
        <w:rPr>
          <w:rFonts w:hint="eastAsia"/>
        </w:rPr>
        <w:t>公務人員陞遷法第</w:t>
      </w:r>
      <w:r w:rsidRPr="00B72F1F">
        <w:t>8</w:t>
      </w:r>
      <w:r w:rsidRPr="00B72F1F">
        <w:rPr>
          <w:rFonts w:hint="eastAsia"/>
        </w:rPr>
        <w:t>條：「</w:t>
      </w:r>
      <w:r w:rsidRPr="00B72F1F">
        <w:t>(</w:t>
      </w:r>
      <w:r w:rsidRPr="00B72F1F">
        <w:rPr>
          <w:rFonts w:hint="eastAsia"/>
        </w:rPr>
        <w:t>第</w:t>
      </w:r>
      <w:r w:rsidRPr="00B72F1F">
        <w:t>1</w:t>
      </w:r>
      <w:r w:rsidRPr="00B72F1F">
        <w:rPr>
          <w:rFonts w:hint="eastAsia"/>
        </w:rPr>
        <w:t>項</w:t>
      </w:r>
      <w:r w:rsidRPr="00B72F1F">
        <w:t>)</w:t>
      </w:r>
      <w:r w:rsidRPr="00B72F1F">
        <w:rPr>
          <w:rFonts w:hint="eastAsia"/>
        </w:rPr>
        <w:t>各機關辦理公務人員之陞遷，除鄉（鎮、市）民代表會外，應組織甄審委員會，辦理甄審（選）相關事宜。</w:t>
      </w:r>
      <w:r w:rsidRPr="00B72F1F">
        <w:t>...(</w:t>
      </w:r>
      <w:r w:rsidRPr="00B72F1F">
        <w:rPr>
          <w:rFonts w:hint="eastAsia"/>
        </w:rPr>
        <w:t>第</w:t>
      </w:r>
      <w:r w:rsidRPr="00B72F1F">
        <w:t>3</w:t>
      </w:r>
      <w:r w:rsidRPr="00B72F1F">
        <w:rPr>
          <w:rFonts w:hint="eastAsia"/>
        </w:rPr>
        <w:t>項</w:t>
      </w:r>
      <w:r w:rsidRPr="00B72F1F">
        <w:t>)</w:t>
      </w:r>
      <w:r w:rsidRPr="00B72F1F">
        <w:rPr>
          <w:rFonts w:hint="eastAsia"/>
        </w:rPr>
        <w:t>編制員額較少或業務性質特殊之機關，經主管機關核准者，其人員之陞遷甄審（選）得由上級機關統籌辦理，不受第一項之限制。」</w:t>
      </w:r>
    </w:p>
    <w:sectPr w:rsidR="00104D75" w:rsidSect="00BD6F2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3604"/>
    <w:multiLevelType w:val="hybridMultilevel"/>
    <w:tmpl w:val="DED0835A"/>
    <w:lvl w:ilvl="0" w:tplc="AE0479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F1F"/>
    <w:rsid w:val="00104D75"/>
    <w:rsid w:val="00552CE1"/>
    <w:rsid w:val="00B72F1F"/>
    <w:rsid w:val="00BD6F22"/>
    <w:rsid w:val="00E07BB3"/>
    <w:rsid w:val="00F765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2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F1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118</Words>
  <Characters>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盧家銘</dc:creator>
  <cp:keywords/>
  <dc:description/>
  <cp:lastModifiedBy>cyc</cp:lastModifiedBy>
  <cp:revision>2</cp:revision>
  <dcterms:created xsi:type="dcterms:W3CDTF">2017-03-03T03:40:00Z</dcterms:created>
  <dcterms:modified xsi:type="dcterms:W3CDTF">2017-03-03T03:40:00Z</dcterms:modified>
</cp:coreProperties>
</file>